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7D4C" w14:textId="04FA6EED" w:rsidR="00841EEF" w:rsidRPr="00841EEF" w:rsidRDefault="00502D66" w:rsidP="00A77445">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0"/>
        <w:rPr>
          <w:rFonts w:ascii="Avenir LT Bold" w:eastAsia="Times New Roman" w:hAnsi="Avenir LT Bold" w:cs="Times New Roman"/>
          <w:b/>
          <w:bCs/>
          <w:kern w:val="36"/>
          <w:sz w:val="28"/>
          <w:szCs w:val="28"/>
          <w:lang w:eastAsia="en-GB"/>
          <w14:ligatures w14:val="none"/>
        </w:rPr>
      </w:pPr>
      <w:r>
        <w:rPr>
          <w:rFonts w:ascii="Avenir LT Bold" w:eastAsia="Times New Roman" w:hAnsi="Avenir LT Bold" w:cs="Times New Roman"/>
          <w:b/>
          <w:bCs/>
          <w:kern w:val="36"/>
          <w:sz w:val="28"/>
          <w:szCs w:val="28"/>
          <w:lang w:eastAsia="en-GB"/>
          <w14:ligatures w14:val="none"/>
        </w:rPr>
        <w:t>From 1</w:t>
      </w:r>
      <w:r w:rsidRPr="00502D66">
        <w:rPr>
          <w:rFonts w:ascii="Avenir LT Bold" w:eastAsia="Times New Roman" w:hAnsi="Avenir LT Bold" w:cs="Times New Roman"/>
          <w:b/>
          <w:bCs/>
          <w:kern w:val="36"/>
          <w:sz w:val="28"/>
          <w:szCs w:val="28"/>
          <w:vertAlign w:val="superscript"/>
          <w:lang w:eastAsia="en-GB"/>
          <w14:ligatures w14:val="none"/>
        </w:rPr>
        <w:t>st</w:t>
      </w:r>
      <w:r>
        <w:rPr>
          <w:rFonts w:ascii="Avenir LT Bold" w:eastAsia="Times New Roman" w:hAnsi="Avenir LT Bold" w:cs="Times New Roman"/>
          <w:b/>
          <w:bCs/>
          <w:kern w:val="36"/>
          <w:sz w:val="28"/>
          <w:szCs w:val="28"/>
          <w:lang w:eastAsia="en-GB"/>
          <w14:ligatures w14:val="none"/>
        </w:rPr>
        <w:t xml:space="preserve"> November 2024 - </w:t>
      </w:r>
      <w:r w:rsidR="00841EEF" w:rsidRPr="00841EEF">
        <w:rPr>
          <w:rFonts w:ascii="Avenir LT Bold" w:eastAsia="Times New Roman" w:hAnsi="Avenir LT Bold" w:cs="Times New Roman"/>
          <w:b/>
          <w:bCs/>
          <w:kern w:val="36"/>
          <w:sz w:val="28"/>
          <w:szCs w:val="28"/>
          <w:lang w:eastAsia="en-GB"/>
          <w14:ligatures w14:val="none"/>
        </w:rPr>
        <w:t>NHS Right to Choose Neurodevelopmental Services for Children and Young People – Information for Primary Care</w:t>
      </w:r>
    </w:p>
    <w:p w14:paraId="7B49C744"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Accreditation Framework for Right to Choose Providers</w:t>
      </w:r>
    </w:p>
    <w:p w14:paraId="1DD4303A" w14:textId="570ACD1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Norfolk and Waveney ICB have invited independent suppliers of Children and Young People’s Neurodevelopmental Assessment Services to apply to be part of the Norfolk and Waveney Accreditation Framework.</w:t>
      </w:r>
    </w:p>
    <w:p w14:paraId="2CCD2283" w14:textId="2A10E39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The framework is a list of approved suppliers who have successfully evidenced that they meet the Norfolk and Waveney ICB quality benchmark, this includes NICE compliant assessment models involving multi-disciplinary teams and face-to-face assessments </w:t>
      </w:r>
      <w:r w:rsidRPr="00841EEF">
        <w:rPr>
          <w:rFonts w:ascii="Arial" w:eastAsia="Times New Roman" w:hAnsi="Arial" w:cs="Arial"/>
          <w:b/>
          <w:bCs/>
          <w:kern w:val="0"/>
          <w:sz w:val="24"/>
          <w:szCs w:val="24"/>
          <w:bdr w:val="single" w:sz="2" w:space="0" w:color="E5E7EB" w:frame="1"/>
          <w:lang w:eastAsia="en-GB"/>
          <w14:ligatures w14:val="none"/>
        </w:rPr>
        <w:t>for children aged 6-18years.</w:t>
      </w:r>
    </w:p>
    <w:p w14:paraId="69C09F88" w14:textId="1DB51DA5"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Norfolk and Waveney Accredited Providers of Right to Choose Children and Young People’s Assessments</w:t>
      </w:r>
    </w:p>
    <w:tbl>
      <w:tblPr>
        <w:tblW w:w="10214"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548"/>
        <w:gridCol w:w="4704"/>
        <w:gridCol w:w="2977"/>
        <w:gridCol w:w="985"/>
      </w:tblGrid>
      <w:tr w:rsidR="00841EEF" w:rsidRPr="00841EEF" w14:paraId="6B2004FE" w14:textId="77777777" w:rsidTr="0054443D">
        <w:trPr>
          <w:trHeight w:val="1502"/>
        </w:trPr>
        <w:tc>
          <w:tcPr>
            <w:tcW w:w="1548" w:type="dxa"/>
            <w:tcBorders>
              <w:top w:val="single" w:sz="6" w:space="0" w:color="auto"/>
              <w:left w:val="single" w:sz="6" w:space="0" w:color="auto"/>
              <w:bottom w:val="single" w:sz="6" w:space="0" w:color="auto"/>
              <w:right w:val="single" w:sz="6" w:space="0" w:color="auto"/>
            </w:tcBorders>
            <w:vAlign w:val="center"/>
            <w:hideMark/>
          </w:tcPr>
          <w:p w14:paraId="6921440F"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Provider </w:t>
            </w:r>
          </w:p>
          <w:p w14:paraId="0F8B7748" w14:textId="44396695"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Name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46BB21C" w14:textId="77777777"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Services available</w:t>
            </w:r>
          </w:p>
        </w:tc>
        <w:tc>
          <w:tcPr>
            <w:tcW w:w="2977" w:type="dxa"/>
            <w:tcBorders>
              <w:top w:val="single" w:sz="6" w:space="0" w:color="auto"/>
              <w:left w:val="single" w:sz="6" w:space="0" w:color="auto"/>
              <w:bottom w:val="single" w:sz="6" w:space="0" w:color="auto"/>
              <w:right w:val="single" w:sz="6" w:space="0" w:color="auto"/>
            </w:tcBorders>
            <w:vAlign w:val="center"/>
            <w:hideMark/>
          </w:tcPr>
          <w:p w14:paraId="629CDBC6" w14:textId="4A026AA1" w:rsidR="00841EEF" w:rsidRPr="00841EEF" w:rsidRDefault="00841EEF" w:rsidP="00841EEF">
            <w:pPr>
              <w:ind w:left="2962" w:hanging="2962"/>
              <w:rPr>
                <w:rFonts w:ascii="Arial" w:eastAsia="Times New Roman" w:hAnsi="Arial" w:cs="Arial"/>
                <w:kern w:val="0"/>
                <w:lang w:eastAsia="en-GB"/>
                <w14:ligatures w14:val="none"/>
              </w:rPr>
            </w:pPr>
            <w:r w:rsidRPr="00841EEF">
              <w:rPr>
                <w:rFonts w:ascii="Arial" w:eastAsia="Times New Roman" w:hAnsi="Arial" w:cs="Arial"/>
                <w:b/>
                <w:bCs/>
                <w:kern w:val="0"/>
                <w:bdr w:val="single" w:sz="2" w:space="0" w:color="E5E7EB" w:frame="1"/>
                <w:lang w:eastAsia="en-GB"/>
                <w14:ligatures w14:val="none"/>
              </w:rPr>
              <w:t>Email address for referral</w:t>
            </w:r>
            <w:r>
              <w:rPr>
                <w:rFonts w:ascii="Arial" w:eastAsia="Times New Roman" w:hAnsi="Arial" w:cs="Arial"/>
                <w:b/>
                <w:bCs/>
                <w:kern w:val="0"/>
                <w:bdr w:val="single" w:sz="2" w:space="0" w:color="E5E7EB" w:frame="1"/>
                <w:lang w:eastAsia="en-GB"/>
                <w14:ligatures w14:val="none"/>
              </w:rPr>
              <w:t>s</w:t>
            </w:r>
          </w:p>
        </w:tc>
        <w:tc>
          <w:tcPr>
            <w:tcW w:w="985" w:type="dxa"/>
            <w:tcBorders>
              <w:top w:val="single" w:sz="6" w:space="0" w:color="auto"/>
              <w:left w:val="single" w:sz="6" w:space="0" w:color="auto"/>
              <w:bottom w:val="single" w:sz="6" w:space="0" w:color="auto"/>
              <w:right w:val="single" w:sz="6" w:space="0" w:color="auto"/>
            </w:tcBorders>
            <w:vAlign w:val="center"/>
            <w:hideMark/>
          </w:tcPr>
          <w:p w14:paraId="36A821A8" w14:textId="7D91F4C8" w:rsidR="00841EEF" w:rsidRPr="00841EEF" w:rsidRDefault="00841EEF" w:rsidP="00841EEF">
            <w:pP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waiting times  Nov 2024</w:t>
            </w:r>
          </w:p>
        </w:tc>
      </w:tr>
      <w:tr w:rsidR="00841EEF" w:rsidRPr="00841EEF" w14:paraId="49ACF872" w14:textId="77777777" w:rsidTr="007B616F">
        <w:trPr>
          <w:trHeight w:val="2477"/>
        </w:trPr>
        <w:tc>
          <w:tcPr>
            <w:tcW w:w="1548" w:type="dxa"/>
            <w:tcBorders>
              <w:top w:val="single" w:sz="6" w:space="0" w:color="auto"/>
              <w:left w:val="single" w:sz="6" w:space="0" w:color="auto"/>
              <w:bottom w:val="single" w:sz="6" w:space="0" w:color="auto"/>
              <w:right w:val="single" w:sz="6" w:space="0" w:color="auto"/>
            </w:tcBorders>
            <w:vAlign w:val="center"/>
            <w:hideMark/>
          </w:tcPr>
          <w:p w14:paraId="7E9EFB7A"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The Owl </w:t>
            </w:r>
          </w:p>
          <w:p w14:paraId="4A38AB31" w14:textId="76A04C60"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Centre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B0C4FD0"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Autism Assessment</w:t>
            </w:r>
          </w:p>
          <w:p w14:paraId="19FFC78D" w14:textId="77777777" w:rsidR="00841EEF" w:rsidRPr="0054443D" w:rsidRDefault="00841EEF" w:rsidP="00841EEF">
            <w:pPr>
              <w:pStyle w:val="NoSpacing"/>
              <w:rPr>
                <w:rFonts w:ascii="Arial" w:hAnsi="Arial" w:cs="Arial"/>
                <w:b/>
                <w:bCs/>
                <w:lang w:eastAsia="en-GB"/>
              </w:rPr>
            </w:pPr>
          </w:p>
          <w:p w14:paraId="225ED6AD"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ADHD Assessment</w:t>
            </w:r>
          </w:p>
          <w:p w14:paraId="380EE084" w14:textId="77777777" w:rsidR="00841EEF" w:rsidRPr="0054443D" w:rsidRDefault="00841EEF" w:rsidP="00841EEF">
            <w:pPr>
              <w:pStyle w:val="NoSpacing"/>
              <w:rPr>
                <w:rFonts w:ascii="Arial" w:hAnsi="Arial" w:cs="Arial"/>
                <w:b/>
                <w:bCs/>
                <w:lang w:eastAsia="en-GB"/>
              </w:rPr>
            </w:pPr>
          </w:p>
          <w:p w14:paraId="5F525C71" w14:textId="45D9E8AF"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Dual Assessment</w:t>
            </w:r>
          </w:p>
          <w:p w14:paraId="6274BEA7" w14:textId="77777777" w:rsidR="00841EEF" w:rsidRPr="00841EEF" w:rsidRDefault="00841EEF" w:rsidP="00841EEF">
            <w:pPr>
              <w:pStyle w:val="NoSpacing"/>
              <w:rPr>
                <w:rFonts w:ascii="Arial" w:hAnsi="Arial" w:cs="Arial"/>
                <w:lang w:eastAsia="en-GB"/>
              </w:rPr>
            </w:pPr>
          </w:p>
          <w:p w14:paraId="75B1496B" w14:textId="1130F928"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Provider can offer initiation and titration of ADHD medication following assessment.</w:t>
            </w:r>
          </w:p>
          <w:p w14:paraId="2D5A7D11"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37CBDEF" w14:textId="77777777" w:rsidR="00841EEF" w:rsidRPr="00841EEF" w:rsidRDefault="002505F4"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5"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Owl.norfolk@nhs.net</w:t>
              </w:r>
            </w:hyperlink>
          </w:p>
          <w:p w14:paraId="638F3B9C"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08EEBBF2"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5D0A407C"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29B79CC6"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Evolve</w:t>
            </w:r>
          </w:p>
          <w:p w14:paraId="0BC41CD6" w14:textId="34227A39"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 Psychology</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D92F509" w14:textId="77777777" w:rsidR="00841EEF" w:rsidRPr="0054443D" w:rsidRDefault="00841EEF" w:rsidP="00841EEF">
            <w:pP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Autism Assessment</w:t>
            </w:r>
          </w:p>
          <w:p w14:paraId="09CF5C6C"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ADHD Assessment</w:t>
            </w:r>
          </w:p>
          <w:p w14:paraId="2FDE8BE8" w14:textId="25E497AC"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Dual Assessment</w:t>
            </w:r>
          </w:p>
          <w:p w14:paraId="5A229797"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*Note: if ADHD Prescribing is recommended following diagnosis, </w:t>
            </w:r>
          </w:p>
          <w:p w14:paraId="1E167F00"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patient would need onward referral to NCHC/JPH.</w:t>
            </w:r>
          </w:p>
          <w:p w14:paraId="50FF525C"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 (Evolve Psychology can make this referral directly </w:t>
            </w:r>
          </w:p>
          <w:p w14:paraId="07AA1721" w14:textId="6012EC47" w:rsidR="00841EEF" w:rsidRPr="00841EEF" w:rsidRDefault="00841EEF" w:rsidP="00841EEF">
            <w:pPr>
              <w:pStyle w:val="NoSpacing"/>
              <w:rPr>
                <w:lang w:eastAsia="en-GB"/>
              </w:rPr>
            </w:pPr>
            <w:r w:rsidRPr="00925111">
              <w:rPr>
                <w:rFonts w:ascii="Arial" w:hAnsi="Arial" w:cs="Arial"/>
                <w:b/>
                <w:bCs/>
                <w:lang w:eastAsia="en-GB"/>
              </w:rPr>
              <w:t>but it will incur further waits for the patient)</w:t>
            </w:r>
          </w:p>
        </w:tc>
        <w:tc>
          <w:tcPr>
            <w:tcW w:w="2977" w:type="dxa"/>
            <w:tcBorders>
              <w:top w:val="single" w:sz="6" w:space="0" w:color="auto"/>
              <w:left w:val="single" w:sz="6" w:space="0" w:color="auto"/>
              <w:bottom w:val="single" w:sz="6" w:space="0" w:color="auto"/>
              <w:right w:val="single" w:sz="6" w:space="0" w:color="auto"/>
            </w:tcBorders>
            <w:vAlign w:val="center"/>
            <w:hideMark/>
          </w:tcPr>
          <w:p w14:paraId="23460A48" w14:textId="77777777" w:rsidR="00841EEF" w:rsidRPr="00841EEF" w:rsidRDefault="002505F4"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6"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evolveps.administration@nhs.net</w:t>
              </w:r>
            </w:hyperlink>
          </w:p>
          <w:p w14:paraId="510535F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4FF3F4FC"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25A48FAA"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78ADF268"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Paloma </w:t>
            </w:r>
          </w:p>
          <w:p w14:paraId="0E3D250B"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Health</w:t>
            </w:r>
          </w:p>
          <w:p w14:paraId="6D58C630" w14:textId="04061706" w:rsidR="00E0515A" w:rsidRPr="00841EEF" w:rsidRDefault="00E0515A" w:rsidP="00841EEF">
            <w:pPr>
              <w:jc w:val="center"/>
              <w:rPr>
                <w:rFonts w:ascii="Times New Roman" w:eastAsia="Times New Roman" w:hAnsi="Times New Roman" w:cs="Times New Roman"/>
                <w:kern w:val="0"/>
                <w:sz w:val="27"/>
                <w:szCs w:val="27"/>
                <w:lang w:eastAsia="en-GB"/>
                <w14:ligatures w14:val="none"/>
              </w:rPr>
            </w:pPr>
          </w:p>
        </w:tc>
        <w:tc>
          <w:tcPr>
            <w:tcW w:w="4704" w:type="dxa"/>
            <w:tcBorders>
              <w:top w:val="single" w:sz="6" w:space="0" w:color="auto"/>
              <w:left w:val="single" w:sz="6" w:space="0" w:color="auto"/>
              <w:bottom w:val="single" w:sz="6" w:space="0" w:color="auto"/>
              <w:right w:val="single" w:sz="6" w:space="0" w:color="auto"/>
            </w:tcBorders>
            <w:vAlign w:val="center"/>
            <w:hideMark/>
          </w:tcPr>
          <w:p w14:paraId="01B803EC" w14:textId="77777777" w:rsidR="00841EEF" w:rsidRPr="00925111" w:rsidRDefault="00841EEF" w:rsidP="00841EEF">
            <w:pPr>
              <w:rPr>
                <w:rFonts w:ascii="Arial" w:eastAsia="Times New Roman" w:hAnsi="Arial" w:cs="Arial"/>
                <w:b/>
                <w:bCs/>
                <w:kern w:val="0"/>
                <w:lang w:eastAsia="en-GB"/>
                <w14:ligatures w14:val="none"/>
              </w:rPr>
            </w:pPr>
            <w:r w:rsidRPr="00925111">
              <w:rPr>
                <w:rFonts w:ascii="Arial" w:eastAsia="Times New Roman" w:hAnsi="Arial" w:cs="Arial"/>
                <w:b/>
                <w:bCs/>
                <w:kern w:val="0"/>
                <w:lang w:eastAsia="en-GB"/>
                <w14:ligatures w14:val="none"/>
              </w:rPr>
              <w:t>Autism Assessment only</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B7B182E" w14:textId="77777777" w:rsidR="00841EEF" w:rsidRPr="00841EEF" w:rsidRDefault="002505F4" w:rsidP="00841EEF">
            <w:pPr>
              <w:jc w:val="center"/>
              <w:rPr>
                <w:rFonts w:ascii="Times New Roman" w:eastAsia="Times New Roman" w:hAnsi="Times New Roman" w:cs="Times New Roman"/>
                <w:kern w:val="0"/>
                <w:sz w:val="27"/>
                <w:szCs w:val="27"/>
                <w:lang w:eastAsia="en-GB"/>
                <w14:ligatures w14:val="none"/>
              </w:rPr>
            </w:pPr>
            <w:hyperlink r:id="rId7"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paloma.health@nhs.net</w:t>
              </w:r>
            </w:hyperlink>
          </w:p>
        </w:tc>
        <w:tc>
          <w:tcPr>
            <w:tcW w:w="985" w:type="dxa"/>
            <w:tcBorders>
              <w:top w:val="single" w:sz="6" w:space="0" w:color="auto"/>
              <w:left w:val="single" w:sz="6" w:space="0" w:color="auto"/>
              <w:bottom w:val="single" w:sz="6" w:space="0" w:color="auto"/>
              <w:right w:val="single" w:sz="6" w:space="0" w:color="auto"/>
            </w:tcBorders>
            <w:vAlign w:val="center"/>
            <w:hideMark/>
          </w:tcPr>
          <w:p w14:paraId="0C5B4CF8"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bl>
    <w:p w14:paraId="35284594"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54443D">
        <w:rPr>
          <w:rFonts w:ascii="Avenir LT Bold" w:eastAsia="Times New Roman" w:hAnsi="Avenir LT Bold" w:cs="Times New Roman"/>
          <w:b/>
          <w:bCs/>
          <w:kern w:val="0"/>
          <w:sz w:val="27"/>
          <w:szCs w:val="27"/>
          <w:lang w:eastAsia="en-GB"/>
          <w14:ligatures w14:val="none"/>
        </w:rPr>
        <w:t>What is the referral process?</w:t>
      </w:r>
    </w:p>
    <w:p w14:paraId="4CD7046E" w14:textId="114BF085" w:rsidR="00222D68" w:rsidRDefault="008B66A5"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Choose your provider from the above list.</w:t>
      </w:r>
    </w:p>
    <w:p w14:paraId="6F25D692" w14:textId="6DA3CC77" w:rsidR="006875FA" w:rsidRDefault="48ECC759" w:rsidP="79C7882D">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Let your GP know which provider you have chosen.</w:t>
      </w:r>
    </w:p>
    <w:p w14:paraId="65020306" w14:textId="1170DC3C" w:rsidR="00841EEF" w:rsidRPr="00841EEF" w:rsidRDefault="007B616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GP to c</w:t>
      </w:r>
      <w:r w:rsidR="00841EEF" w:rsidRPr="00841EEF">
        <w:rPr>
          <w:rFonts w:ascii="Arial" w:eastAsia="Times New Roman" w:hAnsi="Arial" w:cs="Arial"/>
          <w:kern w:val="0"/>
          <w:sz w:val="27"/>
          <w:szCs w:val="27"/>
          <w:lang w:eastAsia="en-GB"/>
          <w14:ligatures w14:val="none"/>
        </w:rPr>
        <w:t>omplete the referral form</w:t>
      </w:r>
      <w:r w:rsidR="00773C6B">
        <w:rPr>
          <w:rFonts w:ascii="Arial" w:eastAsia="Times New Roman" w:hAnsi="Arial" w:cs="Arial"/>
          <w:kern w:val="0"/>
          <w:sz w:val="27"/>
          <w:szCs w:val="27"/>
          <w:lang w:eastAsia="en-GB"/>
          <w14:ligatures w14:val="none"/>
        </w:rPr>
        <w:t>.</w:t>
      </w:r>
    </w:p>
    <w:p w14:paraId="193AE93B" w14:textId="7425D16D" w:rsidR="00841EEF" w:rsidRPr="00841EEF" w:rsidRDefault="00841EE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sidRPr="00841EEF">
        <w:rPr>
          <w:rFonts w:ascii="Arial" w:eastAsia="Times New Roman" w:hAnsi="Arial" w:cs="Arial"/>
          <w:kern w:val="0"/>
          <w:sz w:val="27"/>
          <w:szCs w:val="27"/>
          <w:lang w:eastAsia="en-GB"/>
          <w14:ligatures w14:val="none"/>
        </w:rPr>
        <w:t xml:space="preserve">Email it to the </w:t>
      </w:r>
      <w:r w:rsidR="006867EB">
        <w:rPr>
          <w:rFonts w:ascii="Arial" w:eastAsia="Times New Roman" w:hAnsi="Arial" w:cs="Arial"/>
          <w:kern w:val="0"/>
          <w:sz w:val="27"/>
          <w:szCs w:val="27"/>
          <w:lang w:eastAsia="en-GB"/>
          <w14:ligatures w14:val="none"/>
        </w:rPr>
        <w:t xml:space="preserve">chosen </w:t>
      </w:r>
      <w:r w:rsidRPr="00841EEF">
        <w:rPr>
          <w:rFonts w:ascii="Arial" w:eastAsia="Times New Roman" w:hAnsi="Arial" w:cs="Arial"/>
          <w:kern w:val="0"/>
          <w:sz w:val="27"/>
          <w:szCs w:val="27"/>
          <w:lang w:eastAsia="en-GB"/>
          <w14:ligatures w14:val="none"/>
        </w:rPr>
        <w:t>provider listed above.</w:t>
      </w:r>
    </w:p>
    <w:p w14:paraId="4857943B" w14:textId="2D57CC4E" w:rsidR="00841EEF" w:rsidRPr="0054443D" w:rsidRDefault="00841EEF" w:rsidP="0054443D">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lastRenderedPageBreak/>
        <w:t>Referrals can only be made by a GP</w:t>
      </w:r>
      <w:r w:rsidRPr="00841EEF">
        <w:rPr>
          <w:rFonts w:ascii="Avenir LT Bold" w:eastAsia="Times New Roman" w:hAnsi="Avenir LT Bold" w:cs="Times New Roman"/>
          <w:b/>
          <w:bCs/>
          <w:kern w:val="0"/>
          <w:sz w:val="27"/>
          <w:szCs w:val="27"/>
          <w:lang w:eastAsia="en-GB"/>
          <w14:ligatures w14:val="none"/>
        </w:rPr>
        <w:t>.</w:t>
      </w:r>
    </w:p>
    <w:p w14:paraId="62DE77F8" w14:textId="5A6C1D54"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What if the patient is requesting a referral from a provider who is not listed above</w:t>
      </w:r>
    </w:p>
    <w:p w14:paraId="123432E7" w14:textId="764E3270"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NHS Norfolk and Waveney ICB are aware that there are other providers who also provide services for other NHS Integrated Care Boards. However, the ICB are unable to advise on the quality of these providers as there has been no local quality assurance.</w:t>
      </w:r>
    </w:p>
    <w:p w14:paraId="237F8022" w14:textId="50485699"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It should be noted that if these providers advise that medication might be appropriate, it may not be possible to arrange this through local NHS services.</w:t>
      </w:r>
    </w:p>
    <w:p w14:paraId="17214184" w14:textId="784DA06F"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For children and young people up to 18 years, if your provider of choice is not part of the accredited framework, please send details of your proposed chosen provider with a contact name to </w:t>
      </w:r>
      <w:hyperlink r:id="rId8" w:history="1">
        <w:r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nwicb.cypm@nhs.net</w:t>
        </w:r>
      </w:hyperlink>
      <w:r w:rsidRPr="00841EEF">
        <w:rPr>
          <w:rFonts w:ascii="Avenir LT Light" w:eastAsia="Times New Roman" w:hAnsi="Avenir LT Light" w:cs="Times New Roman"/>
          <w:kern w:val="0"/>
          <w:sz w:val="27"/>
          <w:szCs w:val="27"/>
          <w:lang w:eastAsia="en-GB"/>
          <w14:ligatures w14:val="none"/>
        </w:rPr>
        <w:t> NHS Norfolk and Waveney will need to be assured that the provider holds an NHS contract for services included in the request</w:t>
      </w:r>
    </w:p>
    <w:p w14:paraId="7E9DF61C" w14:textId="5197ED72"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Please bear in mind that there is no guarantee your request will be accepted by the providers.</w:t>
      </w:r>
    </w:p>
    <w:p w14:paraId="0CF7944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Are the usual NHS referral routes still available?</w:t>
      </w:r>
    </w:p>
    <w:p w14:paraId="5844DA65" w14:textId="518308BA" w:rsidR="007318E2"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Yes</w:t>
      </w:r>
      <w:r w:rsidRPr="00841EEF">
        <w:rPr>
          <w:rFonts w:ascii="Avenir LT Light" w:eastAsia="Times New Roman" w:hAnsi="Avenir LT Light" w:cs="Times New Roman"/>
          <w:kern w:val="0"/>
          <w:sz w:val="27"/>
          <w:szCs w:val="27"/>
          <w:lang w:eastAsia="en-GB"/>
          <w14:ligatures w14:val="none"/>
        </w:rPr>
        <w:t>. The patient and/or their representative can still choose the NHS commissioned pathways as described on Knowledge NoW.</w:t>
      </w:r>
    </w:p>
    <w:sectPr w:rsidR="007318E2" w:rsidRPr="00841EEF" w:rsidSect="00841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LT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EE5"/>
    <w:multiLevelType w:val="multilevel"/>
    <w:tmpl w:val="CC4C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F"/>
    <w:rsid w:val="00222D68"/>
    <w:rsid w:val="002505F4"/>
    <w:rsid w:val="002F5E00"/>
    <w:rsid w:val="00502D66"/>
    <w:rsid w:val="0051765D"/>
    <w:rsid w:val="0054443D"/>
    <w:rsid w:val="006867EB"/>
    <w:rsid w:val="006875FA"/>
    <w:rsid w:val="007318E2"/>
    <w:rsid w:val="00773C6B"/>
    <w:rsid w:val="007B616F"/>
    <w:rsid w:val="00841EEF"/>
    <w:rsid w:val="008B66A5"/>
    <w:rsid w:val="008D313C"/>
    <w:rsid w:val="00925111"/>
    <w:rsid w:val="00A77445"/>
    <w:rsid w:val="00E0515A"/>
    <w:rsid w:val="48ECC759"/>
    <w:rsid w:val="79C78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D99D"/>
  <w15:chartTrackingRefBased/>
  <w15:docId w15:val="{6D0B097B-39EF-40E5-892B-16E8562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EE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841EE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EF"/>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841EE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41EE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1EEF"/>
    <w:rPr>
      <w:b/>
      <w:bCs/>
    </w:rPr>
  </w:style>
  <w:style w:type="character" w:styleId="Hyperlink">
    <w:name w:val="Hyperlink"/>
    <w:basedOn w:val="DefaultParagraphFont"/>
    <w:uiPriority w:val="99"/>
    <w:unhideWhenUsed/>
    <w:rsid w:val="00841EEF"/>
    <w:rPr>
      <w:color w:val="0000FF"/>
      <w:u w:val="single"/>
    </w:rPr>
  </w:style>
  <w:style w:type="paragraph" w:styleId="NoSpacing">
    <w:name w:val="No Spacing"/>
    <w:uiPriority w:val="1"/>
    <w:qFormat/>
    <w:rsid w:val="00841EEF"/>
  </w:style>
  <w:style w:type="character" w:styleId="UnresolvedMention">
    <w:name w:val="Unresolved Mention"/>
    <w:basedOn w:val="DefaultParagraphFont"/>
    <w:uiPriority w:val="99"/>
    <w:semiHidden/>
    <w:unhideWhenUsed/>
    <w:rsid w:val="0084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804">
      <w:bodyDiv w:val="1"/>
      <w:marLeft w:val="0"/>
      <w:marRight w:val="0"/>
      <w:marTop w:val="0"/>
      <w:marBottom w:val="0"/>
      <w:divBdr>
        <w:top w:val="none" w:sz="0" w:space="0" w:color="auto"/>
        <w:left w:val="none" w:sz="0" w:space="0" w:color="auto"/>
        <w:bottom w:val="none" w:sz="0" w:space="0" w:color="auto"/>
        <w:right w:val="none" w:sz="0" w:space="0" w:color="auto"/>
      </w:divBdr>
      <w:divsChild>
        <w:div w:id="422577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icb.cypm@nhs.net" TargetMode="External"/><Relationship Id="rId3" Type="http://schemas.openxmlformats.org/officeDocument/2006/relationships/settings" Target="settings.xml"/><Relationship Id="rId7" Type="http://schemas.openxmlformats.org/officeDocument/2006/relationships/hyperlink" Target="mailto:paloma.healt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olveps.administration@nhs.net" TargetMode="External"/><Relationship Id="rId5" Type="http://schemas.openxmlformats.org/officeDocument/2006/relationships/hyperlink" Target="mailto:Owl.norfolk@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NHS</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Alison (PARISH FIELDS PRACTICE)</dc:creator>
  <cp:keywords/>
  <dc:description/>
  <cp:lastModifiedBy>LINSLEY, Eleanor (PARISH FIELDS PRACTICE)</cp:lastModifiedBy>
  <cp:revision>2</cp:revision>
  <dcterms:created xsi:type="dcterms:W3CDTF">2025-06-18T11:31:00Z</dcterms:created>
  <dcterms:modified xsi:type="dcterms:W3CDTF">2025-06-18T11:31:00Z</dcterms:modified>
</cp:coreProperties>
</file>